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12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Szanowni Państwo,</w:t>
      </w:r>
    </w:p>
    <w:p w:rsidR="00000000" w:rsidDel="00000000" w:rsidP="00000000" w:rsidRDefault="00000000" w:rsidRPr="00000000" w14:paraId="00000002">
      <w:pPr>
        <w:shd w:fill="ffffff" w:val="clear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25 maja 2018 roku weszła w życie Ustawa z dnia 10 maja 2018 roku o ochronie danych osobowych Dz.U. 2018 poz. 1000. Ustawa reguluje zasady ochrony Pani/Pana danych osobowych zgodnie z Rozporządzeniem Parlamentu Europejskiego i Rady (UE) z dnia 27 kwietnia 2016 r. nr 2016/679 (RODO).</w:t>
      </w:r>
    </w:p>
    <w:p w:rsidR="00000000" w:rsidDel="00000000" w:rsidP="00000000" w:rsidRDefault="00000000" w:rsidRPr="00000000" w14:paraId="00000003">
      <w:pPr>
        <w:shd w:fill="ffffff" w:val="clea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Kto jest administratorem Państwa danych osobowych?</w:t>
      </w:r>
    </w:p>
    <w:p w:rsidR="00000000" w:rsidDel="00000000" w:rsidP="00000000" w:rsidRDefault="00000000" w:rsidRPr="00000000" w14:paraId="00000004">
      <w:pPr>
        <w:shd w:fill="ffffff" w:val="clear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Administratorem Państwa danych osobowych jest Eduworld Sp. z o.o. z siedzibą w: Aleja Grunwaldzka 472, 80-309 Gdańsk, o nadanym nr NIP: 5842832809 (dalej jako Spółka lub Administrator).</w:t>
      </w:r>
    </w:p>
    <w:p w:rsidR="00000000" w:rsidDel="00000000" w:rsidP="00000000" w:rsidRDefault="00000000" w:rsidRPr="00000000" w14:paraId="00000005">
      <w:pPr>
        <w:shd w:fill="ffffff" w:val="clear"/>
        <w:rPr>
          <w:b w:val="1"/>
          <w:bCs w:val="1"/>
          <w:color w:val="11111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Jak się z nami skontaktować w celu uzyskania </w:t>
      </w: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informacji na temat danych osobowych Państwa i/lub podopiecznej/go?</w:t>
      </w:r>
    </w:p>
    <w:p w:rsidR="00000000" w:rsidDel="00000000" w:rsidP="00000000" w:rsidRDefault="00000000" w:rsidRPr="00000000" w14:paraId="00000006">
      <w:pPr>
        <w:shd w:fill="ffffff" w:val="clear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Z Administratorem można skontaktować się pisemnie za pomocą poczty tradycyjnej na adres: podany powyżej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 lub za pomocą poczty e-mail pod adresem: </w:t>
      </w: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kontakt@eduworld.pl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rPr>
          <w:b w:val="1"/>
          <w:bCs w:val="1"/>
          <w:color w:val="111111"/>
          <w:sz w:val="20"/>
          <w:szCs w:val="20"/>
        </w:rPr>
      </w:pP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Jak dbamy o bezpieczeństwo danych osobowych Państwa i/lub podopiecznego/ej?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Zapewniamy wszelkie środki fizycznej, technicznej i organizacyjnej ochrony danych osobowych przed ich przypadkowym czy umyślnym zniszczeniem, przypadkową utratą, zmianą, nieuprawnionym ujawnieniem, wykorzystaniem czy dostępem, zgodnie ze wszystkimi obowiązującymi przepisami.</w:t>
      </w:r>
    </w:p>
    <w:p w:rsidR="00000000" w:rsidDel="00000000" w:rsidP="00000000" w:rsidRDefault="00000000" w:rsidRPr="00000000" w14:paraId="00000009">
      <w:pPr>
        <w:shd w:fill="ffffff" w:val="clear"/>
        <w:rPr>
          <w:b w:val="1"/>
          <w:bCs w:val="1"/>
          <w:color w:val="111111"/>
          <w:sz w:val="20"/>
          <w:szCs w:val="20"/>
        </w:rPr>
      </w:pP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Jakie mają Państwo prawa w stosunku do danych, które Państwa dotyczą, a które przetwarzamy?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color w:val="111111"/>
          <w:sz w:val="20"/>
          <w:szCs w:val="20"/>
        </w:rPr>
      </w:pPr>
      <w:bookmarkStart w:colFirst="0" w:colLast="0" w:name="_heading=h.t0pzk6qrqgsc" w:id="0"/>
      <w:bookmarkEnd w:id="0"/>
      <w:r w:rsidDel="00000000" w:rsidR="00000000" w:rsidRPr="00000000">
        <w:rPr>
          <w:color w:val="111111"/>
          <w:sz w:val="20"/>
          <w:szCs w:val="20"/>
          <w:rtl w:val="0"/>
        </w:rPr>
        <w:t xml:space="preserve">Ma Pani/Pan prawo do żądania od Administratora: dostępu do Pani/Pana danych osobowych oraz otrzymania ich kopii; sprostowania (poprawiania) Pani/Pana danych osobowych; usunięcia Pani/Pana danych osobowych w sytuacji gdy przetwarzanie nie następuje w celu wywiązania się z obowiązku wynikającego z przepisu prawa; ograniczenia przetwarzania Pani/Pana danych osobowych; wniesienia sprzeciwu wobec przetwarzania Pani/pana danych osobowych; przenoszenia Pani/Pana danych osobowych; wniesienia skargi do Prezesa Urzędu ds. Ochrony Danych Osobowych (dane kontaktowe na stronie urzędu pod adresem www.uodo.gov.pl) w przypadku gdy uznają Państwo, iż przetwarzanie danych osobowych narusza przepisy RODO.</w:t>
      </w:r>
    </w:p>
    <w:p w:rsidR="00000000" w:rsidDel="00000000" w:rsidP="00000000" w:rsidRDefault="00000000" w:rsidRPr="00000000" w14:paraId="0000000B">
      <w:pPr>
        <w:shd w:fill="ffffff" w:val="clear"/>
        <w:rPr>
          <w:b w:val="1"/>
          <w:bCs w:val="1"/>
          <w:color w:val="111111"/>
          <w:sz w:val="20"/>
          <w:szCs w:val="20"/>
        </w:rPr>
      </w:pP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Jaki jest cel i podstawa prawna przetwarzania Państwa danych osobowych?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Dane osobowe przetwarzamy w celu: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ind w:left="714" w:hanging="357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zawarcia i realizacji umowy (w tym w celach kontaktowych, realizacji rozliczeń i płatności niezbędnych do jej realizacji) lub podjęcia działań na Państwa żądanie w celu jej zawarcia (</w:t>
      </w: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art. 6 ust. 1 lit. b lub art. 6 ust. 1 lit. f RODO</w:t>
      </w:r>
      <w:r w:rsidDel="00000000" w:rsidR="00000000" w:rsidRPr="00000000">
        <w:rPr>
          <w:color w:val="111111"/>
          <w:sz w:val="20"/>
          <w:szCs w:val="20"/>
          <w:rtl w:val="0"/>
        </w:rPr>
        <w:t xml:space="preserve">, jeśli kontaktuje się z nami pracownik kontrahenta). Podanie danych jest wymogiem umownym i/lub warunkiem zawarcia umowy, podanie danych jest dobrowolne, ale niezbędne do zawarcia i realizacji umowy,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ind w:left="714" w:hanging="357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archiwizacji danych po realizacji umowy (na podst</w:t>
      </w: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. art. 6 ust. 1 lit. c RODO</w:t>
      </w:r>
      <w:r w:rsidDel="00000000" w:rsidR="00000000" w:rsidRPr="00000000">
        <w:rPr>
          <w:color w:val="111111"/>
          <w:sz w:val="20"/>
          <w:szCs w:val="20"/>
          <w:rtl w:val="0"/>
        </w:rPr>
        <w:t xml:space="preserve"> w związku z przepisami prawa oraz na podst. art. 6 ust. 1 lit. f RODO dla danych przechowywanych w archiwach i kopiach bezpieczeństwa – prawnie uzasadnionym interesem jest dochodzenie roszczeń lub ochrona przed takimi roszczeniami oraz zapewnienie integralności danych),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ind w:left="714" w:hanging="357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realizacji zobowiązań prawnych wynikających m.in. z przepisów prawa podatkowego, cywilnego czy transportowego, np. w zakresie rachunkowości i podatków, transportu, handlu zagranicznego i cła (</w:t>
      </w: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art. 6 ust. 1 lit. c</w:t>
      </w:r>
      <w:r w:rsidDel="00000000" w:rsidR="00000000" w:rsidRPr="00000000">
        <w:rPr>
          <w:color w:val="111111"/>
          <w:sz w:val="20"/>
          <w:szCs w:val="20"/>
          <w:rtl w:val="0"/>
        </w:rPr>
        <w:t xml:space="preserve">),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ind w:left="714" w:hanging="357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w przypadku przetwarzania na podstawie zgody – w celach każdorazowo określonych w treści zgody (</w:t>
      </w: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art. 6 ust. 1 lit. a</w:t>
      </w:r>
      <w:r w:rsidDel="00000000" w:rsidR="00000000" w:rsidRPr="00000000">
        <w:rPr>
          <w:color w:val="111111"/>
          <w:sz w:val="20"/>
          <w:szCs w:val="20"/>
          <w:rtl w:val="0"/>
        </w:rPr>
        <w:t xml:space="preserve">),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ind w:left="714" w:hanging="357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odpowiedzi na przesłaną wiadomość, ofertę lub zapytanie telefoniczne, realizacji działań, o które się Państwo zwrócili lub przesyłania informacji, jeśli wyrazili Państwo na to zgodę, jest to niezbędne przed zawarciem umowy lub jeśli jesteśmy do tego zobowiązani przepisami prawa (</w:t>
      </w: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art. 6 ust. 1 lit. a, b, lub c</w:t>
      </w:r>
      <w:r w:rsidDel="00000000" w:rsidR="00000000" w:rsidRPr="00000000">
        <w:rPr>
          <w:color w:val="111111"/>
          <w:sz w:val="20"/>
          <w:szCs w:val="20"/>
          <w:rtl w:val="0"/>
        </w:rPr>
        <w:t xml:space="preserve">),</w:t>
      </w:r>
    </w:p>
    <w:p w:rsidR="00000000" w:rsidDel="00000000" w:rsidP="00000000" w:rsidRDefault="00000000" w:rsidRPr="00000000" w14:paraId="00000012">
      <w:pPr>
        <w:shd w:fill="ffffff" w:val="clear"/>
        <w:ind w:left="357" w:firstLine="0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Państwa dane osobowe są lub mogą być przetwarzane również na podstawie </w:t>
      </w: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art. 6 ust. 1 lit f) RODO, </w:t>
      </w:r>
      <w:r w:rsidDel="00000000" w:rsidR="00000000" w:rsidRPr="00000000">
        <w:rPr>
          <w:color w:val="111111"/>
          <w:sz w:val="20"/>
          <w:szCs w:val="20"/>
          <w:rtl w:val="0"/>
        </w:rPr>
        <w:t xml:space="preserve">jeśli przetwarzanie jest niezbędne do następujących celów wynikających z prawnie uzasadnionych interesów realizowanych przez Administratora: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ind w:left="714" w:hanging="357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obsługa posprzedażowa, szczeg. rozpatrywanie i realizacja reklamacji lub innych roszczeń, prowadzenie procesu windykacji (prawnie uzasadnionym interesem jest dochodzenie i obrona przed roszczeniami),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ind w:left="714" w:hanging="357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oferowanie produktów i usług, w tym marketing bezpośredni (prawnie uzasadnionym interesem jest poszerzanie kręgu nabywców oraz poprawianie relacji z klientem),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ind w:left="714" w:hanging="357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ocena i/lub badanie satysfakcji klientów (prawnie uzasadnionym interesem jest rozwój produktów i usług),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hd w:fill="ffffff" w:val="clear"/>
        <w:ind w:left="714" w:hanging="357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wewnętrzna administracja i organizacja pracy, w tym prowadzenie wewnętrznego nadzoru i sprawozdawczości (prawnie uzasadnionym interesem jest zapewnienie optymalnego funkcjonowania przedsiębiorstwa),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hd w:fill="ffffff" w:val="clear"/>
        <w:ind w:left="714" w:hanging="357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zapewnienie bezpieczeństwa sieci i procesów IT (prawnie uzasadnionym interesem jest ochrona osób i mienia),</w:t>
      </w:r>
    </w:p>
    <w:p w:rsidR="00000000" w:rsidDel="00000000" w:rsidP="00000000" w:rsidRDefault="00000000" w:rsidRPr="00000000" w14:paraId="00000018">
      <w:pPr>
        <w:shd w:fill="ffffff" w:val="clear"/>
        <w:rPr>
          <w:b w:val="1"/>
          <w:bCs w:val="1"/>
          <w:color w:val="111111"/>
          <w:sz w:val="20"/>
          <w:szCs w:val="20"/>
        </w:rPr>
      </w:pP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Kto może być odbiorcą Państwa danych osobowych?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Państwa dane osobowe udostępniamy lub możemy udostępnić przede wszystkim: firmie dostarczającej oprogramowanie księgowe i biurowe lub innym firmom świadczącym usługi serwisowe lub w zakresie IT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, Meta Platforms Ireland Limited.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color w:val="11111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Dane przetwarzane są na podstawie umowy z nami i wyłącznie z naszego polecenia. Nie udostępniamy żadnym podmiotom zewnętrznym Państwa danych na użytek własny – jedynie do realizacji określonych powyżej zadań. Wszyscy partnerzy, którzy przetwarzają Państwa dane osobowe zapewniają bezpieczeństwo danych i wypełniają wszystkie obowiązki w zakresie ochrony danych osobowych.</w:t>
      </w:r>
    </w:p>
    <w:p w:rsidR="00000000" w:rsidDel="00000000" w:rsidP="00000000" w:rsidRDefault="00000000" w:rsidRPr="00000000" w14:paraId="0000001C">
      <w:pPr>
        <w:shd w:fill="ffffff" w:val="clear"/>
        <w:rPr>
          <w:color w:val="11111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rPr>
          <w:color w:val="11111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rPr>
          <w:b w:val="1"/>
          <w:bCs w:val="1"/>
          <w:color w:val="111111"/>
          <w:sz w:val="20"/>
          <w:szCs w:val="20"/>
        </w:rPr>
      </w:pP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Jakie są zasady przekazywania Państwa danych osobowych poza EOG?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Państwa dane osobowe są przekazywane do odbiorców w państwach trzecich, tj. poza Europejski Obszar Gospodarczy (EOG) lub do organizacji międzynarodowych. Do państwa trzeciego (spoza EOG) możemy przekazać dane osobowe, tylko w sytuacji gdy gwarantuje ono przynajmniej taką ochronę danych, jaka obowiązuje w Unii Europejskiej.</w:t>
      </w:r>
    </w:p>
    <w:p w:rsidR="00000000" w:rsidDel="00000000" w:rsidP="00000000" w:rsidRDefault="00000000" w:rsidRPr="00000000" w14:paraId="00000020">
      <w:pPr>
        <w:spacing w:line="257" w:lineRule="auto"/>
        <w:jc w:val="both"/>
        <w:rPr>
          <w:rFonts w:ascii="Calibri" w:cs="Calibri" w:eastAsia="Calibri" w:hAnsi="Calibri"/>
          <w:color w:val="000000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rPr>
          <w:b w:val="1"/>
          <w:bCs w:val="1"/>
          <w:color w:val="111111"/>
          <w:sz w:val="20"/>
          <w:szCs w:val="20"/>
        </w:rPr>
      </w:pP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Jak długo przechowujemy Państwa dane osobowe?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Przechowujemy Państwa dane osobowe wyłącznie przez czas niezbędny do osiągnięcia celów, do jakich dane zostały zgromadzone lub przez okres  określony prawem. Będą one przetwarzane przez okres 5 lat. W stosunku do danych przetwarzanych na podstawie zgody – do momentu jej wycofania. W przypadku przetwarzania w celu udzielenia odpowiedzi na pytanie – przez 1 rok od zakończenia korespondencji. W pozostałych przypadkach będzie to okres przedawnienia roszczeń lub inne okresy przewidziane prawem.</w:t>
      </w:r>
    </w:p>
    <w:p w:rsidR="00000000" w:rsidDel="00000000" w:rsidP="00000000" w:rsidRDefault="00000000" w:rsidRPr="00000000" w14:paraId="00000023">
      <w:pPr>
        <w:shd w:fill="ffffff" w:val="clear"/>
        <w:rPr>
          <w:b w:val="1"/>
          <w:bCs w:val="1"/>
          <w:color w:val="111111"/>
          <w:sz w:val="20"/>
          <w:szCs w:val="20"/>
        </w:rPr>
      </w:pPr>
      <w:r w:rsidDel="00000000" w:rsidR="00000000" w:rsidRPr="00000000">
        <w:rPr>
          <w:b w:val="1"/>
          <w:bCs w:val="1"/>
          <w:color w:val="111111"/>
          <w:sz w:val="20"/>
          <w:szCs w:val="20"/>
          <w:rtl w:val="0"/>
        </w:rPr>
        <w:t xml:space="preserve">Jak możemy podejmować decyzje w oparciu o Państwa dane osobowe?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color w:val="111111"/>
          <w:sz w:val="20"/>
          <w:szCs w:val="20"/>
        </w:rPr>
      </w:pPr>
      <w:r w:rsidDel="00000000" w:rsidR="00000000" w:rsidRPr="00000000">
        <w:rPr>
          <w:color w:val="111111"/>
          <w:sz w:val="20"/>
          <w:szCs w:val="20"/>
          <w:rtl w:val="0"/>
        </w:rPr>
        <w:t xml:space="preserve">W oparciu o Państwa dane osobowe możemy podejmować zautomatyzowane decyzje, w tym dokonywać profilowania, o którym mowa w art. 22 ust. 1 i 4 RODO. Mają Państwo prawo odwołać się od tak podjętej decyzji przekazując nam swoje stanowisko poprzez podane powyżej kanały komunikacji.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Strona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z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1"/>
      <w:tblW w:w="10501.0" w:type="dxa"/>
      <w:jc w:val="center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2122"/>
      <w:gridCol w:w="4189"/>
      <w:gridCol w:w="4190"/>
      <w:tblGridChange w:id="0">
        <w:tblGrid>
          <w:gridCol w:w="2122"/>
          <w:gridCol w:w="4189"/>
          <w:gridCol w:w="4190"/>
        </w:tblGrid>
      </w:tblGridChange>
    </w:tblGrid>
    <w:tr>
      <w:trPr>
        <w:cantSplit w:val="0"/>
        <w:trHeight w:val="425" w:hRule="atLeast"/>
        <w:tblHeader w:val="0"/>
      </w:trPr>
      <w:tc>
        <w:tcPr>
          <w:vMerge w:val="restart"/>
          <w:vAlign w:val="center"/>
        </w:tcPr>
        <w:p w:rsidR="00000000" w:rsidDel="00000000" w:rsidP="00000000" w:rsidRDefault="00000000" w:rsidRPr="00000000" w14:paraId="0000002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        </w:t>
          </w: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  <w:drawing>
              <wp:inline distB="0" distT="0" distL="0" distR="0">
                <wp:extent cx="590550" cy="561975"/>
                <wp:effectExtent b="0" l="0" r="0" t="0"/>
                <wp:docPr id="2030845341" name="image1.jpg"/>
                <a:graphic>
                  <a:graphicData uri="http://schemas.openxmlformats.org/drawingml/2006/picture">
                    <pic:pic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0550" cy="5619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  <mc:AlternateContent>
              <mc:Choice Requires="wpg">
                <w:drawing>
                  <wp:inline distB="0" distT="0" distL="0" distR="0">
                    <wp:extent cx="323850" cy="323850"/>
                    <wp:effectExtent b="0" l="0" r="0" t="0"/>
                    <wp:docPr descr="Logo" id="2030845340" name=""/>
                    <a:graphic>
                      <a:graphicData uri="http://schemas.microsoft.com/office/word/2010/wordprocessingShape">
                        <wps:wsp>
                          <wps:cNvSpPr/>
                          <wps:cNvPr id="2" name="Shape 2"/>
                          <wps:spPr>
                            <a:xfrm>
                              <a:off x="5193600" y="362760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drawing>
                  <wp:inline distB="0" distT="0" distL="0" distR="0">
                    <wp:extent cx="323850" cy="323850"/>
                    <wp:effectExtent b="0" l="0" r="0" t="0"/>
                    <wp:docPr descr="Logo" id="2030845340" name="image2.png"/>
                    <a:graphic>
                      <a:graphicData uri="http://schemas.openxmlformats.org/drawingml/2006/picture">
                        <pic:pic>
                          <pic:nvPicPr>
                            <pic:cNvPr descr="Logo" id="0" name="image2.png"/>
                            <pic:cNvPicPr preferRelativeResize="0"/>
                          </pic:nvPicPr>
                          <pic:blipFill>
                            <a:blip r:embed="rId2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23850" cy="323850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mc:Fallback>
            </mc:AlternateContent>
          </w:r>
          <w:r w:rsidDel="00000000" w:rsidR="00000000" w:rsidRPr="00000000">
            <w:rPr>
              <w:rtl w:val="0"/>
            </w:rPr>
          </w:r>
        </w:p>
      </w:tc>
      <w:tc>
        <w:tcPr>
          <w:gridSpan w:val="2"/>
          <w:shd w:fill="088fd3" w:val="clear"/>
          <w:vAlign w:val="center"/>
        </w:tcPr>
        <w:p w:rsidR="00000000" w:rsidDel="00000000" w:rsidP="00000000" w:rsidRDefault="00000000" w:rsidRPr="00000000" w14:paraId="0000002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color w:val="ffffff"/>
              <w:sz w:val="22"/>
              <w:szCs w:val="22"/>
            </w:rPr>
          </w:pPr>
          <w:r w:rsidDel="00000000" w:rsidR="00000000" w:rsidRPr="00000000">
            <w:rPr>
              <w:b w:val="1"/>
              <w:bCs w:val="1"/>
              <w:color w:val="ffffff"/>
              <w:rtl w:val="0"/>
            </w:rPr>
            <w:t xml:space="preserve">klauzula informacyjna dla klientów/kontrahentów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432" w:hRule="atLeast"/>
        <w:tblHeader w:val="0"/>
      </w:trPr>
      <w:tc>
        <w:tcPr>
          <w:vMerge w:val="continue"/>
          <w:vAlign w:val="center"/>
        </w:tcPr>
        <w:p w:rsidR="00000000" w:rsidDel="00000000" w:rsidP="00000000" w:rsidRDefault="00000000" w:rsidRPr="00000000" w14:paraId="0000002A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ffffff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2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2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Data wydania wersji: 18.03.2024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FA7F2D"/>
    <w:pPr>
      <w:tabs>
        <w:tab w:val="center" w:pos="4536"/>
        <w:tab w:val="right" w:pos="9072"/>
      </w:tabs>
    </w:pPr>
  </w:style>
  <w:style w:type="character" w:styleId="NagwekZnak" w:customStyle="1">
    <w:name w:val="Nagłówek Znak"/>
    <w:basedOn w:val="Domylnaczcionkaakapitu"/>
    <w:link w:val="Nagwek"/>
    <w:uiPriority w:val="99"/>
    <w:rsid w:val="00FA7F2D"/>
    <w:rPr>
      <w:rFonts w:eastAsiaTheme="minorHAnsi"/>
      <w:sz w:val="24"/>
      <w:szCs w:val="24"/>
      <w:lang w:eastAsia="en-US"/>
    </w:r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FA7F2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 w:val="1"/>
    <w:rsid w:val="00FA7F2D"/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rsid w:val="00FA7F2D"/>
    <w:rPr>
      <w:rFonts w:eastAsiaTheme="minorHAnsi"/>
      <w:sz w:val="20"/>
      <w:szCs w:val="20"/>
      <w:lang w:eastAsia="en-US"/>
    </w:rPr>
  </w:style>
  <w:style w:type="table" w:styleId="Tabela-Siatka">
    <w:name w:val="Table Grid"/>
    <w:basedOn w:val="Standardowy"/>
    <w:uiPriority w:val="39"/>
    <w:rsid w:val="00FA7F2D"/>
    <w:pPr>
      <w:spacing w:after="0" w:line="240" w:lineRule="auto"/>
    </w:pPr>
    <w:rPr>
      <w:rFonts w:eastAsiaTheme="minorHAnsi"/>
      <w:sz w:val="24"/>
      <w:szCs w:val="24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topka">
    <w:name w:val="footer"/>
    <w:basedOn w:val="Normalny"/>
    <w:link w:val="StopkaZnak"/>
    <w:uiPriority w:val="99"/>
    <w:unhideWhenUsed w:val="1"/>
    <w:rsid w:val="00FA7F2D"/>
    <w:pPr>
      <w:tabs>
        <w:tab w:val="center" w:pos="4536"/>
        <w:tab w:val="right" w:pos="9072"/>
      </w:tabs>
    </w:pPr>
  </w:style>
  <w:style w:type="character" w:styleId="StopkaZnak" w:customStyle="1">
    <w:name w:val="Stopka Znak"/>
    <w:basedOn w:val="Domylnaczcionkaakapitu"/>
    <w:link w:val="Stopka"/>
    <w:uiPriority w:val="99"/>
    <w:rsid w:val="00FA7F2D"/>
    <w:rPr>
      <w:rFonts w:eastAsiaTheme="minorHAnsi"/>
      <w:sz w:val="24"/>
      <w:szCs w:val="24"/>
      <w:lang w:eastAsia="en-US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Xae+n0Ldx+vPHCAZosyl1G8vpg==">CgMxLjAyDmgudDBwems2cXJxZ3NjOAByITE3RVplZTBfNnBoT2RQdG9qeldGZHJPbi1ZY3hJaG42Tw==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2022-04-05T16:49:00Z</dcterms:created>
  <dc:creator>Eduworld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0x0101002CF0DA60E3ED204288143DB7D8A6189C</vt:lpwstr>
  </property>
  <property fmtid="{D5CDD505-2E9C-101B-9397-08002B2CF9AE}" pid="3" name="MediaServiceImageTags">
    <vt:lpwstr/>
  </property>
</Properties>
</file>